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2370" w14:textId="77777777" w:rsidR="003F1245" w:rsidRDefault="003F1245" w:rsidP="0066256E">
      <w:pPr>
        <w:pBdr>
          <w:bottom w:val="single" w:sz="12" w:space="1" w:color="auto"/>
        </w:pBdr>
        <w:jc w:val="right"/>
        <w:rPr>
          <w:rFonts w:ascii="Avenir Next LT Pro Light" w:hAnsi="Avenir Next LT Pro Light"/>
          <w:sz w:val="40"/>
          <w:szCs w:val="40"/>
        </w:rPr>
      </w:pPr>
    </w:p>
    <w:p w14:paraId="1BD42DCA" w14:textId="07BA8684" w:rsidR="0066256E" w:rsidRDefault="0066256E" w:rsidP="0066256E">
      <w:pPr>
        <w:pBdr>
          <w:bottom w:val="single" w:sz="12" w:space="1" w:color="auto"/>
        </w:pBdr>
        <w:jc w:val="right"/>
        <w:rPr>
          <w:rFonts w:ascii="Avenir Next LT Pro Light" w:hAnsi="Avenir Next LT Pro Light"/>
          <w:sz w:val="40"/>
          <w:szCs w:val="40"/>
        </w:rPr>
      </w:pPr>
      <w:r>
        <w:rPr>
          <w:rFonts w:ascii="Avenir Next LT Pro Light" w:hAnsi="Avenir Next LT Pro Light"/>
          <w:noProof/>
          <w:sz w:val="40"/>
          <w:szCs w:val="40"/>
        </w:rPr>
        <w:drawing>
          <wp:inline distT="0" distB="0" distL="0" distR="0" wp14:anchorId="6FD64391" wp14:editId="55CD3648">
            <wp:extent cx="2048974" cy="809625"/>
            <wp:effectExtent l="0" t="0" r="889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610" cy="814223"/>
                    </a:xfrm>
                    <a:prstGeom prst="rect">
                      <a:avLst/>
                    </a:prstGeom>
                  </pic:spPr>
                </pic:pic>
              </a:graphicData>
            </a:graphic>
          </wp:inline>
        </w:drawing>
      </w:r>
    </w:p>
    <w:p w14:paraId="436F2452" w14:textId="7D936D47" w:rsidR="00042968" w:rsidRPr="0066256E" w:rsidRDefault="00851006" w:rsidP="00851006">
      <w:pPr>
        <w:pBdr>
          <w:bottom w:val="single" w:sz="12" w:space="1" w:color="auto"/>
        </w:pBdr>
        <w:jc w:val="center"/>
        <w:rPr>
          <w:rStyle w:val="Hyperlink"/>
          <w:rFonts w:ascii="Avenir Next LT Pro Light" w:hAnsi="Avenir Next LT Pro Light" w:cs="Times New Roman"/>
          <w:sz w:val="40"/>
          <w:szCs w:val="40"/>
        </w:rPr>
      </w:pPr>
      <w:r w:rsidRPr="0066256E">
        <w:rPr>
          <w:rFonts w:ascii="Avenir Next LT Pro Light" w:hAnsi="Avenir Next LT Pro Light"/>
          <w:sz w:val="40"/>
          <w:szCs w:val="40"/>
        </w:rPr>
        <w:t>Client Rights</w:t>
      </w:r>
      <w:r w:rsidR="00F05F33" w:rsidRPr="0066256E">
        <w:rPr>
          <w:rFonts w:ascii="Avenir Next LT Pro Light" w:hAnsi="Avenir Next LT Pro Light"/>
          <w:sz w:val="40"/>
          <w:szCs w:val="40"/>
        </w:rPr>
        <w:t xml:space="preserve"> </w:t>
      </w:r>
    </w:p>
    <w:p w14:paraId="3F8A1FBE" w14:textId="30F0824F" w:rsidR="00A52DC2" w:rsidRPr="0066256E" w:rsidRDefault="00A52DC2" w:rsidP="00B057E3">
      <w:pPr>
        <w:spacing w:line="240" w:lineRule="auto"/>
        <w:rPr>
          <w:rFonts w:ascii="Avenir Next LT Pro Light" w:hAnsi="Avenir Next LT Pro Light" w:cs="Times New Roman"/>
          <w:sz w:val="24"/>
          <w:szCs w:val="24"/>
        </w:rPr>
      </w:pPr>
    </w:p>
    <w:p w14:paraId="7F755CD3"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(1) The right to be treated with consideration and respect for personal dignity, autonomy and </w:t>
      </w:r>
      <w:proofErr w:type="gramStart"/>
      <w:r w:rsidRPr="00B113F9">
        <w:rPr>
          <w:rFonts w:ascii="Avenir Next LT Pro Light" w:eastAsia="Times New Roman" w:hAnsi="Avenir Next LT Pro Light" w:cs="Times New Roman"/>
          <w:color w:val="333333"/>
          <w:sz w:val="28"/>
          <w:szCs w:val="28"/>
        </w:rPr>
        <w:t>privacy;</w:t>
      </w:r>
      <w:proofErr w:type="gramEnd"/>
    </w:p>
    <w:p w14:paraId="5477083B"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(2) The right to reasonable protection from physical, sexual or emotional abuse, neglect, and inhumane </w:t>
      </w:r>
      <w:proofErr w:type="gramStart"/>
      <w:r w:rsidRPr="00B113F9">
        <w:rPr>
          <w:rFonts w:ascii="Avenir Next LT Pro Light" w:eastAsia="Times New Roman" w:hAnsi="Avenir Next LT Pro Light" w:cs="Times New Roman"/>
          <w:color w:val="333333"/>
          <w:sz w:val="28"/>
          <w:szCs w:val="28"/>
        </w:rPr>
        <w:t>treatment;</w:t>
      </w:r>
      <w:proofErr w:type="gramEnd"/>
    </w:p>
    <w:p w14:paraId="7583A9C1"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(3) The right to receive services in the least restrictive, feasible </w:t>
      </w:r>
      <w:proofErr w:type="gramStart"/>
      <w:r w:rsidRPr="00B113F9">
        <w:rPr>
          <w:rFonts w:ascii="Avenir Next LT Pro Light" w:eastAsia="Times New Roman" w:hAnsi="Avenir Next LT Pro Light" w:cs="Times New Roman"/>
          <w:color w:val="333333"/>
          <w:sz w:val="28"/>
          <w:szCs w:val="28"/>
        </w:rPr>
        <w:t>environment;</w:t>
      </w:r>
      <w:proofErr w:type="gramEnd"/>
    </w:p>
    <w:p w14:paraId="571447A6"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(4) The right to participate in any appropriate and available service that is consistent with an individual service plan (ISP), regardless of the refusal of any other service, unless that service is a necessity for clear treatment reasons and requires the person's </w:t>
      </w:r>
      <w:proofErr w:type="gramStart"/>
      <w:r w:rsidRPr="00B113F9">
        <w:rPr>
          <w:rFonts w:ascii="Avenir Next LT Pro Light" w:eastAsia="Times New Roman" w:hAnsi="Avenir Next LT Pro Light" w:cs="Times New Roman"/>
          <w:color w:val="333333"/>
          <w:sz w:val="28"/>
          <w:szCs w:val="28"/>
        </w:rPr>
        <w:t>participation;</w:t>
      </w:r>
      <w:proofErr w:type="gramEnd"/>
    </w:p>
    <w:p w14:paraId="400D92EE"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(5) The right to give informed consent to or to refuse any service, treatment or therapy, including medication absent an </w:t>
      </w:r>
      <w:proofErr w:type="gramStart"/>
      <w:r w:rsidRPr="00B113F9">
        <w:rPr>
          <w:rFonts w:ascii="Avenir Next LT Pro Light" w:eastAsia="Times New Roman" w:hAnsi="Avenir Next LT Pro Light" w:cs="Times New Roman"/>
          <w:color w:val="333333"/>
          <w:sz w:val="28"/>
          <w:szCs w:val="28"/>
        </w:rPr>
        <w:t>emergency;</w:t>
      </w:r>
      <w:proofErr w:type="gramEnd"/>
    </w:p>
    <w:p w14:paraId="63CA9651"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(6) The right to participate in the development, review and revision of one's own individualized treatment plan and receive a copy of </w:t>
      </w:r>
      <w:proofErr w:type="gramStart"/>
      <w:r w:rsidRPr="00B113F9">
        <w:rPr>
          <w:rFonts w:ascii="Avenir Next LT Pro Light" w:eastAsia="Times New Roman" w:hAnsi="Avenir Next LT Pro Light" w:cs="Times New Roman"/>
          <w:color w:val="333333"/>
          <w:sz w:val="28"/>
          <w:szCs w:val="28"/>
        </w:rPr>
        <w:t>it;</w:t>
      </w:r>
      <w:proofErr w:type="gramEnd"/>
    </w:p>
    <w:p w14:paraId="6DF583CE"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(7) The right to freedom from unnecessary or excessive medication, and to be free from restraint or seclusion unless there is immediate risk of physical harm to self or </w:t>
      </w:r>
      <w:proofErr w:type="gramStart"/>
      <w:r w:rsidRPr="00B113F9">
        <w:rPr>
          <w:rFonts w:ascii="Avenir Next LT Pro Light" w:eastAsia="Times New Roman" w:hAnsi="Avenir Next LT Pro Light" w:cs="Times New Roman"/>
          <w:color w:val="333333"/>
          <w:sz w:val="28"/>
          <w:szCs w:val="28"/>
        </w:rPr>
        <w:t>others;</w:t>
      </w:r>
      <w:proofErr w:type="gramEnd"/>
    </w:p>
    <w:p w14:paraId="7ECE62A1"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(8) The right to be informed and the right to refuse any unusual or hazardous treatment </w:t>
      </w:r>
      <w:proofErr w:type="gramStart"/>
      <w:r w:rsidRPr="00B113F9">
        <w:rPr>
          <w:rFonts w:ascii="Avenir Next LT Pro Light" w:eastAsia="Times New Roman" w:hAnsi="Avenir Next LT Pro Light" w:cs="Times New Roman"/>
          <w:color w:val="333333"/>
          <w:sz w:val="28"/>
          <w:szCs w:val="28"/>
        </w:rPr>
        <w:t>procedures;</w:t>
      </w:r>
      <w:proofErr w:type="gramEnd"/>
    </w:p>
    <w:p w14:paraId="4EAAB0CD"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(9) The right to be advised and the right to refuse observation by others and by techniques such as one-way vision mirrors, tape recorders, video recorders, television, movies, photographs or other audio and visual technology. This right does not prohibit an agency from using closed-circuit monitoring to observe seclusion rooms or common areas, which </w:t>
      </w:r>
      <w:proofErr w:type="gramStart"/>
      <w:r w:rsidRPr="00B113F9">
        <w:rPr>
          <w:rFonts w:ascii="Avenir Next LT Pro Light" w:eastAsia="Times New Roman" w:hAnsi="Avenir Next LT Pro Light" w:cs="Times New Roman"/>
          <w:color w:val="333333"/>
          <w:sz w:val="28"/>
          <w:szCs w:val="28"/>
        </w:rPr>
        <w:t>does</w:t>
      </w:r>
      <w:proofErr w:type="gramEnd"/>
      <w:r w:rsidRPr="00B113F9">
        <w:rPr>
          <w:rFonts w:ascii="Avenir Next LT Pro Light" w:eastAsia="Times New Roman" w:hAnsi="Avenir Next LT Pro Light" w:cs="Times New Roman"/>
          <w:color w:val="333333"/>
          <w:sz w:val="28"/>
          <w:szCs w:val="28"/>
        </w:rPr>
        <w:t xml:space="preserve"> not include bathrooms or sleeping </w:t>
      </w:r>
      <w:proofErr w:type="gramStart"/>
      <w:r w:rsidRPr="00B113F9">
        <w:rPr>
          <w:rFonts w:ascii="Avenir Next LT Pro Light" w:eastAsia="Times New Roman" w:hAnsi="Avenir Next LT Pro Light" w:cs="Times New Roman"/>
          <w:color w:val="333333"/>
          <w:sz w:val="28"/>
          <w:szCs w:val="28"/>
        </w:rPr>
        <w:t>areas;</w:t>
      </w:r>
      <w:proofErr w:type="gramEnd"/>
    </w:p>
    <w:p w14:paraId="054D7B1F"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(10) The right to confidentiality of communications and personal identifying information within the limitations and requirements for disclosure of client information under state and federal laws and </w:t>
      </w:r>
      <w:proofErr w:type="gramStart"/>
      <w:r w:rsidRPr="00B113F9">
        <w:rPr>
          <w:rFonts w:ascii="Avenir Next LT Pro Light" w:eastAsia="Times New Roman" w:hAnsi="Avenir Next LT Pro Light" w:cs="Times New Roman"/>
          <w:color w:val="333333"/>
          <w:sz w:val="28"/>
          <w:szCs w:val="28"/>
        </w:rPr>
        <w:t>regulations;</w:t>
      </w:r>
      <w:proofErr w:type="gramEnd"/>
    </w:p>
    <w:p w14:paraId="08791527"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lastRenderedPageBreak/>
        <w:t xml:space="preserve">(11) The right to have access to one's own client record unless access to certain information is restricted for clear treatment reasons. If access is restricted, the treatment plan shall include the reason for the restriction, a goal to remove the restriction, and the treatment being offered to remove the </w:t>
      </w:r>
      <w:proofErr w:type="gramStart"/>
      <w:r w:rsidRPr="00B113F9">
        <w:rPr>
          <w:rFonts w:ascii="Avenir Next LT Pro Light" w:eastAsia="Times New Roman" w:hAnsi="Avenir Next LT Pro Light" w:cs="Times New Roman"/>
          <w:color w:val="333333"/>
          <w:sz w:val="28"/>
          <w:szCs w:val="28"/>
        </w:rPr>
        <w:t>restriction;</w:t>
      </w:r>
      <w:proofErr w:type="gramEnd"/>
    </w:p>
    <w:p w14:paraId="282D382F"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(12) The right to be </w:t>
      </w:r>
      <w:proofErr w:type="gramStart"/>
      <w:r w:rsidRPr="00B113F9">
        <w:rPr>
          <w:rFonts w:ascii="Avenir Next LT Pro Light" w:eastAsia="Times New Roman" w:hAnsi="Avenir Next LT Pro Light" w:cs="Times New Roman"/>
          <w:color w:val="333333"/>
          <w:sz w:val="28"/>
          <w:szCs w:val="28"/>
        </w:rPr>
        <w:t>informed</w:t>
      </w:r>
      <w:proofErr w:type="gramEnd"/>
      <w:r w:rsidRPr="00B113F9">
        <w:rPr>
          <w:rFonts w:ascii="Avenir Next LT Pro Light" w:eastAsia="Times New Roman" w:hAnsi="Avenir Next LT Pro Light" w:cs="Times New Roman"/>
          <w:color w:val="333333"/>
          <w:sz w:val="28"/>
          <w:szCs w:val="28"/>
        </w:rPr>
        <w:t xml:space="preserve"> a reasonable amount of time in advance of the reason for terminating participation in a service, and to be </w:t>
      </w:r>
      <w:proofErr w:type="gramStart"/>
      <w:r w:rsidRPr="00B113F9">
        <w:rPr>
          <w:rFonts w:ascii="Avenir Next LT Pro Light" w:eastAsia="Times New Roman" w:hAnsi="Avenir Next LT Pro Light" w:cs="Times New Roman"/>
          <w:color w:val="333333"/>
          <w:sz w:val="28"/>
          <w:szCs w:val="28"/>
        </w:rPr>
        <w:t>provided</w:t>
      </w:r>
      <w:proofErr w:type="gramEnd"/>
      <w:r w:rsidRPr="00B113F9">
        <w:rPr>
          <w:rFonts w:ascii="Avenir Next LT Pro Light" w:eastAsia="Times New Roman" w:hAnsi="Avenir Next LT Pro Light" w:cs="Times New Roman"/>
          <w:color w:val="333333"/>
          <w:sz w:val="28"/>
          <w:szCs w:val="28"/>
        </w:rPr>
        <w:t xml:space="preserve"> a referral, unless the service is unavailable or not </w:t>
      </w:r>
      <w:proofErr w:type="gramStart"/>
      <w:r w:rsidRPr="00B113F9">
        <w:rPr>
          <w:rFonts w:ascii="Avenir Next LT Pro Light" w:eastAsia="Times New Roman" w:hAnsi="Avenir Next LT Pro Light" w:cs="Times New Roman"/>
          <w:color w:val="333333"/>
          <w:sz w:val="28"/>
          <w:szCs w:val="28"/>
        </w:rPr>
        <w:t>necessary;</w:t>
      </w:r>
      <w:proofErr w:type="gramEnd"/>
    </w:p>
    <w:p w14:paraId="69D133B2"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(13) The right to be informed of the reason for denial of a </w:t>
      </w:r>
      <w:proofErr w:type="gramStart"/>
      <w:r w:rsidRPr="00B113F9">
        <w:rPr>
          <w:rFonts w:ascii="Avenir Next LT Pro Light" w:eastAsia="Times New Roman" w:hAnsi="Avenir Next LT Pro Light" w:cs="Times New Roman"/>
          <w:color w:val="333333"/>
          <w:sz w:val="28"/>
          <w:szCs w:val="28"/>
        </w:rPr>
        <w:t>service;</w:t>
      </w:r>
      <w:proofErr w:type="gramEnd"/>
    </w:p>
    <w:p w14:paraId="19B91E97"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(14) The right not to be discriminated against for receiving services </w:t>
      </w:r>
      <w:proofErr w:type="gramStart"/>
      <w:r w:rsidRPr="00B113F9">
        <w:rPr>
          <w:rFonts w:ascii="Avenir Next LT Pro Light" w:eastAsia="Times New Roman" w:hAnsi="Avenir Next LT Pro Light" w:cs="Times New Roman"/>
          <w:color w:val="333333"/>
          <w:sz w:val="28"/>
          <w:szCs w:val="28"/>
        </w:rPr>
        <w:t>on the basis of</w:t>
      </w:r>
      <w:proofErr w:type="gramEnd"/>
      <w:r w:rsidRPr="00B113F9">
        <w:rPr>
          <w:rFonts w:ascii="Avenir Next LT Pro Light" w:eastAsia="Times New Roman" w:hAnsi="Avenir Next LT Pro Light" w:cs="Times New Roman"/>
          <w:color w:val="333333"/>
          <w:sz w:val="28"/>
          <w:szCs w:val="28"/>
        </w:rPr>
        <w:t xml:space="preserve"> race, ethnicity, age, color, religion, gender, national origin, sexual orientation, physical or mental handicap, developmental disability, genetic information, human immunodeficiency virus status, or in any manner prohibited by local, state or federal </w:t>
      </w:r>
      <w:proofErr w:type="gramStart"/>
      <w:r w:rsidRPr="00B113F9">
        <w:rPr>
          <w:rFonts w:ascii="Avenir Next LT Pro Light" w:eastAsia="Times New Roman" w:hAnsi="Avenir Next LT Pro Light" w:cs="Times New Roman"/>
          <w:color w:val="333333"/>
          <w:sz w:val="28"/>
          <w:szCs w:val="28"/>
        </w:rPr>
        <w:t>laws;</w:t>
      </w:r>
      <w:proofErr w:type="gramEnd"/>
    </w:p>
    <w:p w14:paraId="6DD7420C"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(15) The right to know the cost of </w:t>
      </w:r>
      <w:proofErr w:type="gramStart"/>
      <w:r w:rsidRPr="00B113F9">
        <w:rPr>
          <w:rFonts w:ascii="Avenir Next LT Pro Light" w:eastAsia="Times New Roman" w:hAnsi="Avenir Next LT Pro Light" w:cs="Times New Roman"/>
          <w:color w:val="333333"/>
          <w:sz w:val="28"/>
          <w:szCs w:val="28"/>
        </w:rPr>
        <w:t>services;</w:t>
      </w:r>
      <w:proofErr w:type="gramEnd"/>
    </w:p>
    <w:p w14:paraId="760DB33A"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(16) The right to be verbally informed of all client rights, and to receive a written copy upon </w:t>
      </w:r>
      <w:proofErr w:type="gramStart"/>
      <w:r w:rsidRPr="00B113F9">
        <w:rPr>
          <w:rFonts w:ascii="Avenir Next LT Pro Light" w:eastAsia="Times New Roman" w:hAnsi="Avenir Next LT Pro Light" w:cs="Times New Roman"/>
          <w:color w:val="333333"/>
          <w:sz w:val="28"/>
          <w:szCs w:val="28"/>
        </w:rPr>
        <w:t>request;</w:t>
      </w:r>
      <w:proofErr w:type="gramEnd"/>
    </w:p>
    <w:p w14:paraId="06A1B56E"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(17) The right to exercise one's own rights without reprisal, except that no right extends so far as to supersede health and safety </w:t>
      </w:r>
      <w:proofErr w:type="gramStart"/>
      <w:r w:rsidRPr="00B113F9">
        <w:rPr>
          <w:rFonts w:ascii="Avenir Next LT Pro Light" w:eastAsia="Times New Roman" w:hAnsi="Avenir Next LT Pro Light" w:cs="Times New Roman"/>
          <w:color w:val="333333"/>
          <w:sz w:val="28"/>
          <w:szCs w:val="28"/>
        </w:rPr>
        <w:t>considerations;</w:t>
      </w:r>
      <w:proofErr w:type="gramEnd"/>
    </w:p>
    <w:p w14:paraId="04B9EC18"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(18) The right to file a </w:t>
      </w:r>
      <w:proofErr w:type="gramStart"/>
      <w:r w:rsidRPr="00B113F9">
        <w:rPr>
          <w:rFonts w:ascii="Avenir Next LT Pro Light" w:eastAsia="Times New Roman" w:hAnsi="Avenir Next LT Pro Light" w:cs="Times New Roman"/>
          <w:color w:val="333333"/>
          <w:sz w:val="28"/>
          <w:szCs w:val="28"/>
        </w:rPr>
        <w:t>grievance;</w:t>
      </w:r>
      <w:proofErr w:type="gramEnd"/>
    </w:p>
    <w:p w14:paraId="6BA311DC"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 xml:space="preserve">(19) The right to have oral and written instructions concerning the procedure for filing a grievance, and to </w:t>
      </w:r>
      <w:proofErr w:type="gramStart"/>
      <w:r w:rsidRPr="00B113F9">
        <w:rPr>
          <w:rFonts w:ascii="Avenir Next LT Pro Light" w:eastAsia="Times New Roman" w:hAnsi="Avenir Next LT Pro Light" w:cs="Times New Roman"/>
          <w:color w:val="333333"/>
          <w:sz w:val="28"/>
          <w:szCs w:val="28"/>
        </w:rPr>
        <w:t>assistance</w:t>
      </w:r>
      <w:proofErr w:type="gramEnd"/>
      <w:r w:rsidRPr="00B113F9">
        <w:rPr>
          <w:rFonts w:ascii="Avenir Next LT Pro Light" w:eastAsia="Times New Roman" w:hAnsi="Avenir Next LT Pro Light" w:cs="Times New Roman"/>
          <w:color w:val="333333"/>
          <w:sz w:val="28"/>
          <w:szCs w:val="28"/>
        </w:rPr>
        <w:t xml:space="preserve"> in filing a grievance if </w:t>
      </w:r>
      <w:proofErr w:type="gramStart"/>
      <w:r w:rsidRPr="00B113F9">
        <w:rPr>
          <w:rFonts w:ascii="Avenir Next LT Pro Light" w:eastAsia="Times New Roman" w:hAnsi="Avenir Next LT Pro Light" w:cs="Times New Roman"/>
          <w:color w:val="333333"/>
          <w:sz w:val="28"/>
          <w:szCs w:val="28"/>
        </w:rPr>
        <w:t>requested;</w:t>
      </w:r>
      <w:proofErr w:type="gramEnd"/>
    </w:p>
    <w:p w14:paraId="69F10727"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(20) The right to be informed of one's own condition; and,</w:t>
      </w:r>
    </w:p>
    <w:p w14:paraId="5EAC421A" w14:textId="77777777" w:rsidR="00B113F9" w:rsidRPr="00B113F9" w:rsidRDefault="00B113F9" w:rsidP="00B113F9">
      <w:pPr>
        <w:spacing w:line="240" w:lineRule="auto"/>
        <w:rPr>
          <w:rFonts w:ascii="Avenir Next LT Pro Light" w:eastAsia="Times New Roman" w:hAnsi="Avenir Next LT Pro Light" w:cs="Times New Roman"/>
          <w:color w:val="333333"/>
          <w:sz w:val="28"/>
          <w:szCs w:val="28"/>
        </w:rPr>
      </w:pPr>
      <w:r w:rsidRPr="00B113F9">
        <w:rPr>
          <w:rFonts w:ascii="Avenir Next LT Pro Light" w:eastAsia="Times New Roman" w:hAnsi="Avenir Next LT Pro Light" w:cs="Times New Roman"/>
          <w:color w:val="333333"/>
          <w:sz w:val="28"/>
          <w:szCs w:val="28"/>
        </w:rPr>
        <w:t>(21) The right to consult with an independent treatment specialist or legal counsel at one's own expense</w:t>
      </w:r>
    </w:p>
    <w:p w14:paraId="77A40A0C" w14:textId="77777777" w:rsidR="00AD7711" w:rsidRPr="009D1C3E" w:rsidRDefault="00AD7711" w:rsidP="00B057E3">
      <w:pPr>
        <w:spacing w:line="240" w:lineRule="auto"/>
        <w:rPr>
          <w:rFonts w:ascii="Times New Roman" w:hAnsi="Times New Roman" w:cs="Times New Roman"/>
          <w:b/>
          <w:bCs/>
          <w:sz w:val="28"/>
          <w:szCs w:val="28"/>
        </w:rPr>
      </w:pPr>
    </w:p>
    <w:p w14:paraId="63AAB6FE" w14:textId="04B6C8F0" w:rsidR="00851006" w:rsidRPr="009D1C3E" w:rsidRDefault="00B113F9" w:rsidP="00B057E3">
      <w:pPr>
        <w:spacing w:line="240" w:lineRule="auto"/>
        <w:rPr>
          <w:rFonts w:ascii="Times New Roman" w:hAnsi="Times New Roman" w:cs="Times New Roman"/>
          <w:b/>
          <w:bCs/>
          <w:sz w:val="28"/>
          <w:szCs w:val="28"/>
        </w:rPr>
      </w:pPr>
      <w:r>
        <w:rPr>
          <w:rFonts w:ascii="Times New Roman" w:hAnsi="Times New Roman" w:cs="Times New Roman"/>
          <w:b/>
          <w:bCs/>
          <w:sz w:val="28"/>
          <w:szCs w:val="28"/>
        </w:rPr>
        <w:t>OAC</w:t>
      </w:r>
      <w:r w:rsidR="00851006" w:rsidRPr="009D1C3E">
        <w:rPr>
          <w:rFonts w:ascii="Times New Roman" w:hAnsi="Times New Roman" w:cs="Times New Roman"/>
          <w:b/>
          <w:bCs/>
          <w:sz w:val="28"/>
          <w:szCs w:val="28"/>
        </w:rPr>
        <w:t>: 5122-26-18</w:t>
      </w:r>
    </w:p>
    <w:p w14:paraId="1C36694F" w14:textId="2A89C87D" w:rsidR="00851006" w:rsidRPr="009D1C3E" w:rsidRDefault="00851006" w:rsidP="00B057E3">
      <w:pPr>
        <w:spacing w:line="240" w:lineRule="auto"/>
        <w:rPr>
          <w:rFonts w:ascii="Times New Roman" w:hAnsi="Times New Roman" w:cs="Times New Roman"/>
          <w:b/>
          <w:bCs/>
          <w:sz w:val="28"/>
          <w:szCs w:val="28"/>
        </w:rPr>
      </w:pPr>
    </w:p>
    <w:sectPr w:rsidR="00851006" w:rsidRPr="009D1C3E" w:rsidSect="00D061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AD"/>
    <w:multiLevelType w:val="multilevel"/>
    <w:tmpl w:val="1492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F0785"/>
    <w:multiLevelType w:val="multilevel"/>
    <w:tmpl w:val="65A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73F18"/>
    <w:multiLevelType w:val="multilevel"/>
    <w:tmpl w:val="7AAC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30CDC"/>
    <w:multiLevelType w:val="multilevel"/>
    <w:tmpl w:val="2AB8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F4BF4"/>
    <w:multiLevelType w:val="multilevel"/>
    <w:tmpl w:val="18E8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56A3C"/>
    <w:multiLevelType w:val="multilevel"/>
    <w:tmpl w:val="A2F8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D109B"/>
    <w:multiLevelType w:val="hybridMultilevel"/>
    <w:tmpl w:val="62E8C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016D8"/>
    <w:multiLevelType w:val="multilevel"/>
    <w:tmpl w:val="3992F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93A7B"/>
    <w:multiLevelType w:val="multilevel"/>
    <w:tmpl w:val="9BA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12C44"/>
    <w:multiLevelType w:val="multilevel"/>
    <w:tmpl w:val="B5CC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07D7C"/>
    <w:multiLevelType w:val="multilevel"/>
    <w:tmpl w:val="7F94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27BA3"/>
    <w:multiLevelType w:val="multilevel"/>
    <w:tmpl w:val="CEAC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D58EC"/>
    <w:multiLevelType w:val="multilevel"/>
    <w:tmpl w:val="35E2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21F80"/>
    <w:multiLevelType w:val="multilevel"/>
    <w:tmpl w:val="5DE6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12BA2"/>
    <w:multiLevelType w:val="multilevel"/>
    <w:tmpl w:val="1F50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B042A"/>
    <w:multiLevelType w:val="multilevel"/>
    <w:tmpl w:val="EAEE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877395">
    <w:abstractNumId w:val="6"/>
  </w:num>
  <w:num w:numId="2" w16cid:durableId="208222130">
    <w:abstractNumId w:val="7"/>
  </w:num>
  <w:num w:numId="3" w16cid:durableId="920800219">
    <w:abstractNumId w:val="14"/>
  </w:num>
  <w:num w:numId="4" w16cid:durableId="1484396775">
    <w:abstractNumId w:val="4"/>
  </w:num>
  <w:num w:numId="5" w16cid:durableId="1896625671">
    <w:abstractNumId w:val="12"/>
  </w:num>
  <w:num w:numId="6" w16cid:durableId="314146657">
    <w:abstractNumId w:val="15"/>
  </w:num>
  <w:num w:numId="7" w16cid:durableId="280571075">
    <w:abstractNumId w:val="9"/>
  </w:num>
  <w:num w:numId="8" w16cid:durableId="1175923206">
    <w:abstractNumId w:val="11"/>
  </w:num>
  <w:num w:numId="9" w16cid:durableId="1083259749">
    <w:abstractNumId w:val="8"/>
  </w:num>
  <w:num w:numId="10" w16cid:durableId="1544832533">
    <w:abstractNumId w:val="5"/>
  </w:num>
  <w:num w:numId="11" w16cid:durableId="518003864">
    <w:abstractNumId w:val="13"/>
  </w:num>
  <w:num w:numId="12" w16cid:durableId="48114672">
    <w:abstractNumId w:val="2"/>
  </w:num>
  <w:num w:numId="13" w16cid:durableId="327638825">
    <w:abstractNumId w:val="10"/>
  </w:num>
  <w:num w:numId="14" w16cid:durableId="1550871939">
    <w:abstractNumId w:val="0"/>
  </w:num>
  <w:num w:numId="15" w16cid:durableId="938566116">
    <w:abstractNumId w:val="1"/>
  </w:num>
  <w:num w:numId="16" w16cid:durableId="631135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0C"/>
    <w:rsid w:val="00000528"/>
    <w:rsid w:val="00005ABE"/>
    <w:rsid w:val="00006399"/>
    <w:rsid w:val="00042968"/>
    <w:rsid w:val="0006215E"/>
    <w:rsid w:val="00082ACD"/>
    <w:rsid w:val="000E0DB2"/>
    <w:rsid w:val="00111157"/>
    <w:rsid w:val="00155293"/>
    <w:rsid w:val="00200D0F"/>
    <w:rsid w:val="002924C3"/>
    <w:rsid w:val="002A6113"/>
    <w:rsid w:val="002A6FC4"/>
    <w:rsid w:val="002F6443"/>
    <w:rsid w:val="003214E8"/>
    <w:rsid w:val="00352D12"/>
    <w:rsid w:val="003947F6"/>
    <w:rsid w:val="003962D8"/>
    <w:rsid w:val="003A231A"/>
    <w:rsid w:val="003E1923"/>
    <w:rsid w:val="003E378F"/>
    <w:rsid w:val="003F1245"/>
    <w:rsid w:val="003F7AEE"/>
    <w:rsid w:val="00413C4F"/>
    <w:rsid w:val="0043440D"/>
    <w:rsid w:val="00524D9E"/>
    <w:rsid w:val="00553220"/>
    <w:rsid w:val="00555EEE"/>
    <w:rsid w:val="0057340A"/>
    <w:rsid w:val="00573BE2"/>
    <w:rsid w:val="0059733C"/>
    <w:rsid w:val="005B4A8F"/>
    <w:rsid w:val="00614963"/>
    <w:rsid w:val="006202DD"/>
    <w:rsid w:val="00626E1C"/>
    <w:rsid w:val="0064134A"/>
    <w:rsid w:val="0066256E"/>
    <w:rsid w:val="00663F69"/>
    <w:rsid w:val="00680CF5"/>
    <w:rsid w:val="006814E4"/>
    <w:rsid w:val="006B325B"/>
    <w:rsid w:val="0070642D"/>
    <w:rsid w:val="00736C70"/>
    <w:rsid w:val="0074703B"/>
    <w:rsid w:val="007B187E"/>
    <w:rsid w:val="00833EB8"/>
    <w:rsid w:val="00851006"/>
    <w:rsid w:val="008803CE"/>
    <w:rsid w:val="008B39A3"/>
    <w:rsid w:val="008B3BB0"/>
    <w:rsid w:val="008C6C6C"/>
    <w:rsid w:val="008D3E0C"/>
    <w:rsid w:val="00925A2B"/>
    <w:rsid w:val="009835AC"/>
    <w:rsid w:val="009B0BB8"/>
    <w:rsid w:val="009D1372"/>
    <w:rsid w:val="009D1C3E"/>
    <w:rsid w:val="00A401EC"/>
    <w:rsid w:val="00A52DC2"/>
    <w:rsid w:val="00A70DB9"/>
    <w:rsid w:val="00A7199D"/>
    <w:rsid w:val="00A748B7"/>
    <w:rsid w:val="00A8307C"/>
    <w:rsid w:val="00A972A3"/>
    <w:rsid w:val="00AD7711"/>
    <w:rsid w:val="00B057E3"/>
    <w:rsid w:val="00B113F9"/>
    <w:rsid w:val="00B53A7C"/>
    <w:rsid w:val="00BF3872"/>
    <w:rsid w:val="00C07306"/>
    <w:rsid w:val="00C16A58"/>
    <w:rsid w:val="00C54841"/>
    <w:rsid w:val="00C55594"/>
    <w:rsid w:val="00C56462"/>
    <w:rsid w:val="00C92AA7"/>
    <w:rsid w:val="00CD67D8"/>
    <w:rsid w:val="00CF6CFD"/>
    <w:rsid w:val="00D06146"/>
    <w:rsid w:val="00D57192"/>
    <w:rsid w:val="00D77272"/>
    <w:rsid w:val="00D800E8"/>
    <w:rsid w:val="00D8155A"/>
    <w:rsid w:val="00DB004C"/>
    <w:rsid w:val="00DE0318"/>
    <w:rsid w:val="00DE08B0"/>
    <w:rsid w:val="00DE63EF"/>
    <w:rsid w:val="00DF7DDC"/>
    <w:rsid w:val="00E47A35"/>
    <w:rsid w:val="00E67740"/>
    <w:rsid w:val="00EA348F"/>
    <w:rsid w:val="00EE3A73"/>
    <w:rsid w:val="00EF57AA"/>
    <w:rsid w:val="00F05F33"/>
    <w:rsid w:val="00F33BA1"/>
    <w:rsid w:val="00F900E8"/>
    <w:rsid w:val="00FC69BE"/>
    <w:rsid w:val="00FE1191"/>
    <w:rsid w:val="00FE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F0E1"/>
  <w15:docId w15:val="{4FD6CEA6-C84D-4018-B4E3-AEA7CDDF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18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E0C"/>
    <w:rPr>
      <w:rFonts w:ascii="Tahoma" w:hAnsi="Tahoma" w:cs="Tahoma"/>
      <w:sz w:val="16"/>
      <w:szCs w:val="16"/>
    </w:rPr>
  </w:style>
  <w:style w:type="character" w:styleId="Hyperlink">
    <w:name w:val="Hyperlink"/>
    <w:basedOn w:val="DefaultParagraphFont"/>
    <w:uiPriority w:val="99"/>
    <w:unhideWhenUsed/>
    <w:rsid w:val="008D3E0C"/>
    <w:rPr>
      <w:color w:val="0000FF" w:themeColor="hyperlink"/>
      <w:u w:val="single"/>
    </w:rPr>
  </w:style>
  <w:style w:type="table" w:styleId="TableGrid">
    <w:name w:val="Table Grid"/>
    <w:basedOn w:val="TableNormal"/>
    <w:uiPriority w:val="59"/>
    <w:rsid w:val="003A2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3BE2"/>
    <w:rPr>
      <w:color w:val="605E5C"/>
      <w:shd w:val="clear" w:color="auto" w:fill="E1DFDD"/>
    </w:rPr>
  </w:style>
  <w:style w:type="paragraph" w:styleId="ListParagraph">
    <w:name w:val="List Paragraph"/>
    <w:basedOn w:val="Normal"/>
    <w:uiPriority w:val="34"/>
    <w:qFormat/>
    <w:rsid w:val="002A6113"/>
    <w:pPr>
      <w:spacing w:after="160" w:line="259" w:lineRule="auto"/>
      <w:ind w:left="720"/>
      <w:contextualSpacing/>
    </w:pPr>
  </w:style>
  <w:style w:type="character" w:customStyle="1" w:styleId="Heading2Char">
    <w:name w:val="Heading 2 Char"/>
    <w:basedOn w:val="DefaultParagraphFont"/>
    <w:link w:val="Heading2"/>
    <w:uiPriority w:val="9"/>
    <w:rsid w:val="007B187E"/>
    <w:rPr>
      <w:rFonts w:ascii="Times New Roman" w:eastAsia="Times New Roman" w:hAnsi="Times New Roman" w:cs="Times New Roman"/>
      <w:b/>
      <w:bCs/>
      <w:sz w:val="36"/>
      <w:szCs w:val="36"/>
    </w:rPr>
  </w:style>
  <w:style w:type="character" w:customStyle="1" w:styleId="icl-u-xs-mr--xs">
    <w:name w:val="icl-u-xs-mr--xs"/>
    <w:basedOn w:val="DefaultParagraphFont"/>
    <w:rsid w:val="007B187E"/>
  </w:style>
  <w:style w:type="paragraph" w:customStyle="1" w:styleId="icl-u-xs-block">
    <w:name w:val="icl-u-xs-block"/>
    <w:basedOn w:val="Normal"/>
    <w:rsid w:val="007B1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l-u-xs-my--none">
    <w:name w:val="icl-u-xs-my--none"/>
    <w:basedOn w:val="Normal"/>
    <w:rsid w:val="007B18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B1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7A35"/>
    <w:rPr>
      <w:b/>
      <w:bCs/>
    </w:rPr>
  </w:style>
  <w:style w:type="paragraph" w:customStyle="1" w:styleId="first-paragraph">
    <w:name w:val="first-paragraph"/>
    <w:basedOn w:val="Normal"/>
    <w:rsid w:val="006814E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00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52690">
      <w:bodyDiv w:val="1"/>
      <w:marLeft w:val="0"/>
      <w:marRight w:val="0"/>
      <w:marTop w:val="0"/>
      <w:marBottom w:val="0"/>
      <w:divBdr>
        <w:top w:val="none" w:sz="0" w:space="0" w:color="auto"/>
        <w:left w:val="none" w:sz="0" w:space="0" w:color="auto"/>
        <w:bottom w:val="none" w:sz="0" w:space="0" w:color="auto"/>
        <w:right w:val="none" w:sz="0" w:space="0" w:color="auto"/>
      </w:divBdr>
      <w:divsChild>
        <w:div w:id="1473018693">
          <w:marLeft w:val="0"/>
          <w:marRight w:val="0"/>
          <w:marTop w:val="0"/>
          <w:marBottom w:val="0"/>
          <w:divBdr>
            <w:top w:val="none" w:sz="0" w:space="0" w:color="auto"/>
            <w:left w:val="none" w:sz="0" w:space="0" w:color="auto"/>
            <w:bottom w:val="none" w:sz="0" w:space="0" w:color="auto"/>
            <w:right w:val="none" w:sz="0" w:space="0" w:color="auto"/>
          </w:divBdr>
          <w:divsChild>
            <w:div w:id="1358969349">
              <w:marLeft w:val="0"/>
              <w:marRight w:val="0"/>
              <w:marTop w:val="0"/>
              <w:marBottom w:val="0"/>
              <w:divBdr>
                <w:top w:val="none" w:sz="0" w:space="0" w:color="auto"/>
                <w:left w:val="none" w:sz="0" w:space="0" w:color="auto"/>
                <w:bottom w:val="none" w:sz="0" w:space="0" w:color="auto"/>
                <w:right w:val="none" w:sz="0" w:space="0" w:color="auto"/>
              </w:divBdr>
              <w:divsChild>
                <w:div w:id="1004548052">
                  <w:marLeft w:val="0"/>
                  <w:marRight w:val="0"/>
                  <w:marTop w:val="0"/>
                  <w:marBottom w:val="0"/>
                  <w:divBdr>
                    <w:top w:val="none" w:sz="0" w:space="0" w:color="auto"/>
                    <w:left w:val="none" w:sz="0" w:space="0" w:color="auto"/>
                    <w:bottom w:val="none" w:sz="0" w:space="0" w:color="auto"/>
                    <w:right w:val="none" w:sz="0" w:space="0" w:color="auto"/>
                  </w:divBdr>
                  <w:divsChild>
                    <w:div w:id="2086105013">
                      <w:marLeft w:val="0"/>
                      <w:marRight w:val="0"/>
                      <w:marTop w:val="0"/>
                      <w:marBottom w:val="0"/>
                      <w:divBdr>
                        <w:top w:val="none" w:sz="0" w:space="0" w:color="ECECEC"/>
                        <w:left w:val="none" w:sz="0" w:space="0" w:color="ECECEC"/>
                        <w:bottom w:val="single" w:sz="12" w:space="0" w:color="ECECEC"/>
                        <w:right w:val="none" w:sz="0" w:space="0" w:color="ECECEC"/>
                      </w:divBdr>
                      <w:divsChild>
                        <w:div w:id="807625927">
                          <w:marLeft w:val="0"/>
                          <w:marRight w:val="0"/>
                          <w:marTop w:val="0"/>
                          <w:marBottom w:val="0"/>
                          <w:divBdr>
                            <w:top w:val="none" w:sz="0" w:space="0" w:color="auto"/>
                            <w:left w:val="none" w:sz="0" w:space="0" w:color="auto"/>
                            <w:bottom w:val="none" w:sz="0" w:space="0" w:color="auto"/>
                            <w:right w:val="none" w:sz="0" w:space="0" w:color="auto"/>
                          </w:divBdr>
                        </w:div>
                        <w:div w:id="795874745">
                          <w:marLeft w:val="0"/>
                          <w:marRight w:val="0"/>
                          <w:marTop w:val="0"/>
                          <w:marBottom w:val="0"/>
                          <w:divBdr>
                            <w:top w:val="none" w:sz="0" w:space="0" w:color="auto"/>
                            <w:left w:val="none" w:sz="0" w:space="0" w:color="auto"/>
                            <w:bottom w:val="none" w:sz="0" w:space="0" w:color="auto"/>
                            <w:right w:val="none" w:sz="0" w:space="0" w:color="auto"/>
                          </w:divBdr>
                          <w:divsChild>
                            <w:div w:id="1172985890">
                              <w:marLeft w:val="0"/>
                              <w:marRight w:val="0"/>
                              <w:marTop w:val="0"/>
                              <w:marBottom w:val="0"/>
                              <w:divBdr>
                                <w:top w:val="none" w:sz="0" w:space="0" w:color="auto"/>
                                <w:left w:val="none" w:sz="0" w:space="0" w:color="auto"/>
                                <w:bottom w:val="none" w:sz="0" w:space="0" w:color="auto"/>
                                <w:right w:val="none" w:sz="0" w:space="0" w:color="auto"/>
                              </w:divBdr>
                            </w:div>
                          </w:divsChild>
                        </w:div>
                        <w:div w:id="55860692">
                          <w:marLeft w:val="0"/>
                          <w:marRight w:val="0"/>
                          <w:marTop w:val="0"/>
                          <w:marBottom w:val="0"/>
                          <w:divBdr>
                            <w:top w:val="none" w:sz="0" w:space="0" w:color="auto"/>
                            <w:left w:val="none" w:sz="0" w:space="0" w:color="auto"/>
                            <w:bottom w:val="none" w:sz="0" w:space="0" w:color="auto"/>
                            <w:right w:val="none" w:sz="0" w:space="0" w:color="auto"/>
                          </w:divBdr>
                          <w:divsChild>
                            <w:div w:id="2057703798">
                              <w:marLeft w:val="0"/>
                              <w:marRight w:val="0"/>
                              <w:marTop w:val="0"/>
                              <w:marBottom w:val="0"/>
                              <w:divBdr>
                                <w:top w:val="none" w:sz="0" w:space="0" w:color="auto"/>
                                <w:left w:val="none" w:sz="0" w:space="0" w:color="auto"/>
                                <w:bottom w:val="none" w:sz="0" w:space="0" w:color="auto"/>
                                <w:right w:val="none" w:sz="0" w:space="0" w:color="auto"/>
                              </w:divBdr>
                            </w:div>
                            <w:div w:id="1544749126">
                              <w:marLeft w:val="0"/>
                              <w:marRight w:val="0"/>
                              <w:marTop w:val="0"/>
                              <w:marBottom w:val="0"/>
                              <w:divBdr>
                                <w:top w:val="none" w:sz="0" w:space="0" w:color="auto"/>
                                <w:left w:val="none" w:sz="0" w:space="0" w:color="auto"/>
                                <w:bottom w:val="none" w:sz="0" w:space="0" w:color="auto"/>
                                <w:right w:val="none" w:sz="0" w:space="0" w:color="auto"/>
                              </w:divBdr>
                            </w:div>
                          </w:divsChild>
                        </w:div>
                        <w:div w:id="46998574">
                          <w:marLeft w:val="0"/>
                          <w:marRight w:val="0"/>
                          <w:marTop w:val="0"/>
                          <w:marBottom w:val="0"/>
                          <w:divBdr>
                            <w:top w:val="none" w:sz="0" w:space="0" w:color="auto"/>
                            <w:left w:val="none" w:sz="0" w:space="0" w:color="auto"/>
                            <w:bottom w:val="none" w:sz="0" w:space="0" w:color="auto"/>
                            <w:right w:val="none" w:sz="0" w:space="0" w:color="auto"/>
                          </w:divBdr>
                          <w:divsChild>
                            <w:div w:id="638073883">
                              <w:marLeft w:val="0"/>
                              <w:marRight w:val="0"/>
                              <w:marTop w:val="0"/>
                              <w:marBottom w:val="0"/>
                              <w:divBdr>
                                <w:top w:val="none" w:sz="0" w:space="0" w:color="auto"/>
                                <w:left w:val="none" w:sz="0" w:space="0" w:color="auto"/>
                                <w:bottom w:val="none" w:sz="0" w:space="0" w:color="auto"/>
                                <w:right w:val="none" w:sz="0" w:space="0" w:color="auto"/>
                              </w:divBdr>
                            </w:div>
                            <w:div w:id="16473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2104">
                      <w:marLeft w:val="0"/>
                      <w:marRight w:val="0"/>
                      <w:marTop w:val="0"/>
                      <w:marBottom w:val="0"/>
                      <w:divBdr>
                        <w:top w:val="none" w:sz="0" w:space="0" w:color="ECECEC"/>
                        <w:left w:val="none" w:sz="0" w:space="0" w:color="ECECEC"/>
                        <w:bottom w:val="single" w:sz="12" w:space="0" w:color="ECECEC"/>
                        <w:right w:val="none" w:sz="0" w:space="0" w:color="ECECEC"/>
                      </w:divBdr>
                      <w:divsChild>
                        <w:div w:id="4303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4882">
                  <w:marLeft w:val="0"/>
                  <w:marRight w:val="0"/>
                  <w:marTop w:val="0"/>
                  <w:marBottom w:val="0"/>
                  <w:divBdr>
                    <w:top w:val="none" w:sz="0" w:space="0" w:color="auto"/>
                    <w:left w:val="none" w:sz="0" w:space="0" w:color="auto"/>
                    <w:bottom w:val="none" w:sz="0" w:space="0" w:color="auto"/>
                    <w:right w:val="none" w:sz="0" w:space="0" w:color="auto"/>
                  </w:divBdr>
                </w:div>
              </w:divsChild>
            </w:div>
            <w:div w:id="1752316307">
              <w:marLeft w:val="0"/>
              <w:marRight w:val="0"/>
              <w:marTop w:val="0"/>
              <w:marBottom w:val="0"/>
              <w:divBdr>
                <w:top w:val="none" w:sz="0" w:space="0" w:color="auto"/>
                <w:left w:val="none" w:sz="0" w:space="0" w:color="auto"/>
                <w:bottom w:val="none" w:sz="0" w:space="0" w:color="auto"/>
                <w:right w:val="none" w:sz="0" w:space="0" w:color="auto"/>
              </w:divBdr>
              <w:divsChild>
                <w:div w:id="821388548">
                  <w:marLeft w:val="0"/>
                  <w:marRight w:val="0"/>
                  <w:marTop w:val="0"/>
                  <w:marBottom w:val="360"/>
                  <w:divBdr>
                    <w:top w:val="none" w:sz="0" w:space="0" w:color="auto"/>
                    <w:left w:val="none" w:sz="0" w:space="0" w:color="auto"/>
                    <w:bottom w:val="none" w:sz="0" w:space="0" w:color="auto"/>
                    <w:right w:val="none" w:sz="0" w:space="0" w:color="auto"/>
                  </w:divBdr>
                  <w:divsChild>
                    <w:div w:id="1816414531">
                      <w:marLeft w:val="0"/>
                      <w:marRight w:val="0"/>
                      <w:marTop w:val="0"/>
                      <w:marBottom w:val="0"/>
                      <w:divBdr>
                        <w:top w:val="none" w:sz="0" w:space="0" w:color="auto"/>
                        <w:left w:val="none" w:sz="0" w:space="0" w:color="auto"/>
                        <w:bottom w:val="none" w:sz="0" w:space="0" w:color="auto"/>
                        <w:right w:val="none" w:sz="0" w:space="0" w:color="auto"/>
                      </w:divBdr>
                    </w:div>
                    <w:div w:id="771558985">
                      <w:marLeft w:val="0"/>
                      <w:marRight w:val="0"/>
                      <w:marTop w:val="0"/>
                      <w:marBottom w:val="0"/>
                      <w:divBdr>
                        <w:top w:val="none" w:sz="0" w:space="0" w:color="auto"/>
                        <w:left w:val="none" w:sz="0" w:space="0" w:color="auto"/>
                        <w:bottom w:val="none" w:sz="0" w:space="0" w:color="auto"/>
                        <w:right w:val="none" w:sz="0" w:space="0" w:color="auto"/>
                      </w:divBdr>
                    </w:div>
                    <w:div w:id="112486071">
                      <w:marLeft w:val="0"/>
                      <w:marRight w:val="0"/>
                      <w:marTop w:val="0"/>
                      <w:marBottom w:val="0"/>
                      <w:divBdr>
                        <w:top w:val="none" w:sz="0" w:space="0" w:color="auto"/>
                        <w:left w:val="none" w:sz="0" w:space="0" w:color="auto"/>
                        <w:bottom w:val="none" w:sz="0" w:space="0" w:color="auto"/>
                        <w:right w:val="none" w:sz="0" w:space="0" w:color="auto"/>
                      </w:divBdr>
                      <w:divsChild>
                        <w:div w:id="407770340">
                          <w:marLeft w:val="0"/>
                          <w:marRight w:val="0"/>
                          <w:marTop w:val="0"/>
                          <w:marBottom w:val="0"/>
                          <w:divBdr>
                            <w:top w:val="none" w:sz="0" w:space="0" w:color="auto"/>
                            <w:left w:val="none" w:sz="0" w:space="0" w:color="auto"/>
                            <w:bottom w:val="none" w:sz="0" w:space="0" w:color="auto"/>
                            <w:right w:val="none" w:sz="0" w:space="0" w:color="auto"/>
                          </w:divBdr>
                          <w:divsChild>
                            <w:div w:id="5934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70502">
      <w:bodyDiv w:val="1"/>
      <w:marLeft w:val="0"/>
      <w:marRight w:val="0"/>
      <w:marTop w:val="0"/>
      <w:marBottom w:val="0"/>
      <w:divBdr>
        <w:top w:val="none" w:sz="0" w:space="0" w:color="auto"/>
        <w:left w:val="none" w:sz="0" w:space="0" w:color="auto"/>
        <w:bottom w:val="none" w:sz="0" w:space="0" w:color="auto"/>
        <w:right w:val="none" w:sz="0" w:space="0" w:color="auto"/>
      </w:divBdr>
    </w:div>
    <w:div w:id="1781291899">
      <w:bodyDiv w:val="1"/>
      <w:marLeft w:val="0"/>
      <w:marRight w:val="0"/>
      <w:marTop w:val="0"/>
      <w:marBottom w:val="0"/>
      <w:divBdr>
        <w:top w:val="none" w:sz="0" w:space="0" w:color="auto"/>
        <w:left w:val="none" w:sz="0" w:space="0" w:color="auto"/>
        <w:bottom w:val="none" w:sz="0" w:space="0" w:color="auto"/>
        <w:right w:val="none" w:sz="0" w:space="0" w:color="auto"/>
      </w:divBdr>
    </w:div>
    <w:div w:id="1804804799">
      <w:bodyDiv w:val="1"/>
      <w:marLeft w:val="0"/>
      <w:marRight w:val="0"/>
      <w:marTop w:val="0"/>
      <w:marBottom w:val="0"/>
      <w:divBdr>
        <w:top w:val="none" w:sz="0" w:space="0" w:color="auto"/>
        <w:left w:val="none" w:sz="0" w:space="0" w:color="auto"/>
        <w:bottom w:val="none" w:sz="0" w:space="0" w:color="auto"/>
        <w:right w:val="none" w:sz="0" w:space="0" w:color="auto"/>
      </w:divBdr>
      <w:divsChild>
        <w:div w:id="895554931">
          <w:marLeft w:val="0"/>
          <w:marRight w:val="0"/>
          <w:marTop w:val="0"/>
          <w:marBottom w:val="0"/>
          <w:divBdr>
            <w:top w:val="none" w:sz="0" w:space="0" w:color="auto"/>
            <w:left w:val="none" w:sz="0" w:space="0" w:color="auto"/>
            <w:bottom w:val="none" w:sz="0" w:space="0" w:color="auto"/>
            <w:right w:val="none" w:sz="0" w:space="0" w:color="auto"/>
          </w:divBdr>
          <w:divsChild>
            <w:div w:id="1625581579">
              <w:marLeft w:val="0"/>
              <w:marRight w:val="0"/>
              <w:marTop w:val="0"/>
              <w:marBottom w:val="0"/>
              <w:divBdr>
                <w:top w:val="none" w:sz="0" w:space="0" w:color="auto"/>
                <w:left w:val="none" w:sz="0" w:space="0" w:color="auto"/>
                <w:bottom w:val="none" w:sz="0" w:space="0" w:color="auto"/>
                <w:right w:val="none" w:sz="0" w:space="0" w:color="auto"/>
              </w:divBdr>
              <w:divsChild>
                <w:div w:id="1264655517">
                  <w:marLeft w:val="0"/>
                  <w:marRight w:val="0"/>
                  <w:marTop w:val="0"/>
                  <w:marBottom w:val="0"/>
                  <w:divBdr>
                    <w:top w:val="none" w:sz="0" w:space="0" w:color="auto"/>
                    <w:left w:val="none" w:sz="0" w:space="0" w:color="auto"/>
                    <w:bottom w:val="none" w:sz="0" w:space="0" w:color="auto"/>
                    <w:right w:val="none" w:sz="0" w:space="0" w:color="auto"/>
                  </w:divBdr>
                  <w:divsChild>
                    <w:div w:id="2118401126">
                      <w:marLeft w:val="0"/>
                      <w:marRight w:val="0"/>
                      <w:marTop w:val="0"/>
                      <w:marBottom w:val="0"/>
                      <w:divBdr>
                        <w:top w:val="none" w:sz="0" w:space="0" w:color="ECECEC"/>
                        <w:left w:val="none" w:sz="0" w:space="0" w:color="ECECEC"/>
                        <w:bottom w:val="single" w:sz="12" w:space="0" w:color="ECECEC"/>
                        <w:right w:val="none" w:sz="0" w:space="0" w:color="ECECEC"/>
                      </w:divBdr>
                      <w:divsChild>
                        <w:div w:id="633559971">
                          <w:marLeft w:val="0"/>
                          <w:marRight w:val="0"/>
                          <w:marTop w:val="0"/>
                          <w:marBottom w:val="0"/>
                          <w:divBdr>
                            <w:top w:val="none" w:sz="0" w:space="0" w:color="auto"/>
                            <w:left w:val="none" w:sz="0" w:space="0" w:color="auto"/>
                            <w:bottom w:val="none" w:sz="0" w:space="0" w:color="auto"/>
                            <w:right w:val="none" w:sz="0" w:space="0" w:color="auto"/>
                          </w:divBdr>
                        </w:div>
                        <w:div w:id="2141266568">
                          <w:marLeft w:val="0"/>
                          <w:marRight w:val="0"/>
                          <w:marTop w:val="0"/>
                          <w:marBottom w:val="0"/>
                          <w:divBdr>
                            <w:top w:val="none" w:sz="0" w:space="0" w:color="auto"/>
                            <w:left w:val="none" w:sz="0" w:space="0" w:color="auto"/>
                            <w:bottom w:val="none" w:sz="0" w:space="0" w:color="auto"/>
                            <w:right w:val="none" w:sz="0" w:space="0" w:color="auto"/>
                          </w:divBdr>
                          <w:divsChild>
                            <w:div w:id="553201704">
                              <w:marLeft w:val="0"/>
                              <w:marRight w:val="0"/>
                              <w:marTop w:val="0"/>
                              <w:marBottom w:val="0"/>
                              <w:divBdr>
                                <w:top w:val="none" w:sz="0" w:space="0" w:color="auto"/>
                                <w:left w:val="none" w:sz="0" w:space="0" w:color="auto"/>
                                <w:bottom w:val="none" w:sz="0" w:space="0" w:color="auto"/>
                                <w:right w:val="none" w:sz="0" w:space="0" w:color="auto"/>
                              </w:divBdr>
                            </w:div>
                          </w:divsChild>
                        </w:div>
                        <w:div w:id="1189248559">
                          <w:marLeft w:val="0"/>
                          <w:marRight w:val="0"/>
                          <w:marTop w:val="0"/>
                          <w:marBottom w:val="0"/>
                          <w:divBdr>
                            <w:top w:val="none" w:sz="0" w:space="0" w:color="auto"/>
                            <w:left w:val="none" w:sz="0" w:space="0" w:color="auto"/>
                            <w:bottom w:val="none" w:sz="0" w:space="0" w:color="auto"/>
                            <w:right w:val="none" w:sz="0" w:space="0" w:color="auto"/>
                          </w:divBdr>
                          <w:divsChild>
                            <w:div w:id="1460034567">
                              <w:marLeft w:val="0"/>
                              <w:marRight w:val="0"/>
                              <w:marTop w:val="0"/>
                              <w:marBottom w:val="0"/>
                              <w:divBdr>
                                <w:top w:val="none" w:sz="0" w:space="0" w:color="auto"/>
                                <w:left w:val="none" w:sz="0" w:space="0" w:color="auto"/>
                                <w:bottom w:val="none" w:sz="0" w:space="0" w:color="auto"/>
                                <w:right w:val="none" w:sz="0" w:space="0" w:color="auto"/>
                              </w:divBdr>
                            </w:div>
                            <w:div w:id="150610077">
                              <w:marLeft w:val="0"/>
                              <w:marRight w:val="0"/>
                              <w:marTop w:val="0"/>
                              <w:marBottom w:val="0"/>
                              <w:divBdr>
                                <w:top w:val="none" w:sz="0" w:space="0" w:color="auto"/>
                                <w:left w:val="none" w:sz="0" w:space="0" w:color="auto"/>
                                <w:bottom w:val="none" w:sz="0" w:space="0" w:color="auto"/>
                                <w:right w:val="none" w:sz="0" w:space="0" w:color="auto"/>
                              </w:divBdr>
                            </w:div>
                          </w:divsChild>
                        </w:div>
                        <w:div w:id="474030446">
                          <w:marLeft w:val="0"/>
                          <w:marRight w:val="0"/>
                          <w:marTop w:val="0"/>
                          <w:marBottom w:val="0"/>
                          <w:divBdr>
                            <w:top w:val="none" w:sz="0" w:space="0" w:color="auto"/>
                            <w:left w:val="none" w:sz="0" w:space="0" w:color="auto"/>
                            <w:bottom w:val="none" w:sz="0" w:space="0" w:color="auto"/>
                            <w:right w:val="none" w:sz="0" w:space="0" w:color="auto"/>
                          </w:divBdr>
                          <w:divsChild>
                            <w:div w:id="184246085">
                              <w:marLeft w:val="0"/>
                              <w:marRight w:val="0"/>
                              <w:marTop w:val="0"/>
                              <w:marBottom w:val="0"/>
                              <w:divBdr>
                                <w:top w:val="none" w:sz="0" w:space="0" w:color="auto"/>
                                <w:left w:val="none" w:sz="0" w:space="0" w:color="auto"/>
                                <w:bottom w:val="none" w:sz="0" w:space="0" w:color="auto"/>
                                <w:right w:val="none" w:sz="0" w:space="0" w:color="auto"/>
                              </w:divBdr>
                            </w:div>
                            <w:div w:id="21254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9791">
                      <w:marLeft w:val="0"/>
                      <w:marRight w:val="0"/>
                      <w:marTop w:val="0"/>
                      <w:marBottom w:val="0"/>
                      <w:divBdr>
                        <w:top w:val="none" w:sz="0" w:space="0" w:color="ECECEC"/>
                        <w:left w:val="none" w:sz="0" w:space="0" w:color="ECECEC"/>
                        <w:bottom w:val="single" w:sz="12" w:space="0" w:color="ECECEC"/>
                        <w:right w:val="none" w:sz="0" w:space="0" w:color="ECECEC"/>
                      </w:divBdr>
                      <w:divsChild>
                        <w:div w:id="6044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7514">
                  <w:marLeft w:val="0"/>
                  <w:marRight w:val="0"/>
                  <w:marTop w:val="0"/>
                  <w:marBottom w:val="0"/>
                  <w:divBdr>
                    <w:top w:val="none" w:sz="0" w:space="0" w:color="auto"/>
                    <w:left w:val="none" w:sz="0" w:space="0" w:color="auto"/>
                    <w:bottom w:val="none" w:sz="0" w:space="0" w:color="auto"/>
                    <w:right w:val="none" w:sz="0" w:space="0" w:color="auto"/>
                  </w:divBdr>
                </w:div>
              </w:divsChild>
            </w:div>
            <w:div w:id="605693532">
              <w:marLeft w:val="0"/>
              <w:marRight w:val="0"/>
              <w:marTop w:val="0"/>
              <w:marBottom w:val="0"/>
              <w:divBdr>
                <w:top w:val="none" w:sz="0" w:space="0" w:color="auto"/>
                <w:left w:val="none" w:sz="0" w:space="0" w:color="auto"/>
                <w:bottom w:val="none" w:sz="0" w:space="0" w:color="auto"/>
                <w:right w:val="none" w:sz="0" w:space="0" w:color="auto"/>
              </w:divBdr>
              <w:divsChild>
                <w:div w:id="204677253">
                  <w:marLeft w:val="0"/>
                  <w:marRight w:val="0"/>
                  <w:marTop w:val="0"/>
                  <w:marBottom w:val="360"/>
                  <w:divBdr>
                    <w:top w:val="none" w:sz="0" w:space="0" w:color="auto"/>
                    <w:left w:val="none" w:sz="0" w:space="0" w:color="auto"/>
                    <w:bottom w:val="none" w:sz="0" w:space="0" w:color="auto"/>
                    <w:right w:val="none" w:sz="0" w:space="0" w:color="auto"/>
                  </w:divBdr>
                  <w:divsChild>
                    <w:div w:id="345790965">
                      <w:marLeft w:val="0"/>
                      <w:marRight w:val="0"/>
                      <w:marTop w:val="0"/>
                      <w:marBottom w:val="0"/>
                      <w:divBdr>
                        <w:top w:val="none" w:sz="0" w:space="0" w:color="auto"/>
                        <w:left w:val="none" w:sz="0" w:space="0" w:color="auto"/>
                        <w:bottom w:val="none" w:sz="0" w:space="0" w:color="auto"/>
                        <w:right w:val="none" w:sz="0" w:space="0" w:color="auto"/>
                      </w:divBdr>
                    </w:div>
                    <w:div w:id="1048649003">
                      <w:marLeft w:val="0"/>
                      <w:marRight w:val="0"/>
                      <w:marTop w:val="0"/>
                      <w:marBottom w:val="0"/>
                      <w:divBdr>
                        <w:top w:val="none" w:sz="0" w:space="0" w:color="auto"/>
                        <w:left w:val="none" w:sz="0" w:space="0" w:color="auto"/>
                        <w:bottom w:val="none" w:sz="0" w:space="0" w:color="auto"/>
                        <w:right w:val="none" w:sz="0" w:space="0" w:color="auto"/>
                      </w:divBdr>
                    </w:div>
                    <w:div w:id="1098672489">
                      <w:marLeft w:val="0"/>
                      <w:marRight w:val="0"/>
                      <w:marTop w:val="0"/>
                      <w:marBottom w:val="0"/>
                      <w:divBdr>
                        <w:top w:val="none" w:sz="0" w:space="0" w:color="auto"/>
                        <w:left w:val="none" w:sz="0" w:space="0" w:color="auto"/>
                        <w:bottom w:val="none" w:sz="0" w:space="0" w:color="auto"/>
                        <w:right w:val="none" w:sz="0" w:space="0" w:color="auto"/>
                      </w:divBdr>
                      <w:divsChild>
                        <w:div w:id="1750737157">
                          <w:marLeft w:val="0"/>
                          <w:marRight w:val="0"/>
                          <w:marTop w:val="0"/>
                          <w:marBottom w:val="0"/>
                          <w:divBdr>
                            <w:top w:val="none" w:sz="0" w:space="0" w:color="auto"/>
                            <w:left w:val="none" w:sz="0" w:space="0" w:color="auto"/>
                            <w:bottom w:val="none" w:sz="0" w:space="0" w:color="auto"/>
                            <w:right w:val="none" w:sz="0" w:space="0" w:color="auto"/>
                          </w:divBdr>
                          <w:divsChild>
                            <w:div w:id="880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5243f-12f1-42be-a34e-89e758b61235">
      <Terms xmlns="http://schemas.microsoft.com/office/infopath/2007/PartnerControls"/>
    </lcf76f155ced4ddcb4097134ff3c332f>
    <TaxCatchAll xmlns="09e7cdcd-f7b4-4d44-b1a5-f0d9bea0c79f" xsi:nil="true"/>
    <SharedWithUsers xmlns="09e7cdcd-f7b4-4d44-b1a5-f0d9bea0c79f">
      <UserInfo>
        <DisplayName>Peggy Battle</DisplayName>
        <AccountId>117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2F0E4D8CA3074ABDC6AB9725917FFC" ma:contentTypeVersion="16" ma:contentTypeDescription="Create a new document." ma:contentTypeScope="" ma:versionID="623438c91f59d85e7995d33d463fe125">
  <xsd:schema xmlns:xsd="http://www.w3.org/2001/XMLSchema" xmlns:xs="http://www.w3.org/2001/XMLSchema" xmlns:p="http://schemas.microsoft.com/office/2006/metadata/properties" xmlns:ns2="18a5243f-12f1-42be-a34e-89e758b61235" xmlns:ns3="09e7cdcd-f7b4-4d44-b1a5-f0d9bea0c79f" targetNamespace="http://schemas.microsoft.com/office/2006/metadata/properties" ma:root="true" ma:fieldsID="3745e644c559aabd0f23e857b1a69312" ns2:_="" ns3:_="">
    <xsd:import namespace="18a5243f-12f1-42be-a34e-89e758b61235"/>
    <xsd:import namespace="09e7cdcd-f7b4-4d44-b1a5-f0d9bea0c79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5243f-12f1-42be-a34e-89e758b612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5e19915-bee3-46e2-862c-1aee7edbbc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cdcd-f7b4-4d44-b1a5-f0d9bea0c7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58ee18-9403-4ab3-8cae-2e75c3d27890}" ma:internalName="TaxCatchAll" ma:showField="CatchAllData" ma:web="09e7cdcd-f7b4-4d44-b1a5-f0d9bea0c79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BD936-83AE-4D60-A463-0DCB4B3E9171}">
  <ds:schemaRefs>
    <ds:schemaRef ds:uri="http://schemas.microsoft.com/office/2006/metadata/properties"/>
    <ds:schemaRef ds:uri="http://schemas.microsoft.com/office/infopath/2007/PartnerControls"/>
    <ds:schemaRef ds:uri="18a5243f-12f1-42be-a34e-89e758b61235"/>
    <ds:schemaRef ds:uri="09e7cdcd-f7b4-4d44-b1a5-f0d9bea0c79f"/>
  </ds:schemaRefs>
</ds:datastoreItem>
</file>

<file path=customXml/itemProps2.xml><?xml version="1.0" encoding="utf-8"?>
<ds:datastoreItem xmlns:ds="http://schemas.openxmlformats.org/officeDocument/2006/customXml" ds:itemID="{E94002D1-12C6-44C5-8BF2-D34CFCFB53DC}">
  <ds:schemaRefs>
    <ds:schemaRef ds:uri="http://schemas.microsoft.com/sharepoint/v3/contenttype/forms"/>
  </ds:schemaRefs>
</ds:datastoreItem>
</file>

<file path=customXml/itemProps3.xml><?xml version="1.0" encoding="utf-8"?>
<ds:datastoreItem xmlns:ds="http://schemas.openxmlformats.org/officeDocument/2006/customXml" ds:itemID="{AFF77BEF-CCD8-4C15-A965-CB5577D1CD8E}"/>
</file>

<file path=docProps/app.xml><?xml version="1.0" encoding="utf-8"?>
<Properties xmlns="http://schemas.openxmlformats.org/officeDocument/2006/extended-properties" xmlns:vt="http://schemas.openxmlformats.org/officeDocument/2006/docPropsVTypes">
  <Template>Normal</Template>
  <TotalTime>156</TotalTime>
  <Pages>2</Pages>
  <Words>533</Words>
  <Characters>2838</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dejacimo</dc:creator>
  <cp:lastModifiedBy>Amy Wiechart-Bayliff</cp:lastModifiedBy>
  <cp:revision>14</cp:revision>
  <cp:lastPrinted>2021-06-23T17:49:00Z</cp:lastPrinted>
  <dcterms:created xsi:type="dcterms:W3CDTF">2022-10-28T17:10:00Z</dcterms:created>
  <dcterms:modified xsi:type="dcterms:W3CDTF">2026-04-09T19:17:00Z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0x010100E02F0E4D8CA3074ABDC6AB9725917FFC</vt:lpwstr>
  </property>
  <property fmtid="{D5CDD505-2E9C-101B-9397-08002B2CF9AE}" pid="3" name="Order">
    <vt:r8>5233600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117;#Peggy Battle</vt:lpwstr>
  </property>
</Properties>
</file>